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43" w:rsidRPr="00AC0A43" w:rsidRDefault="00AC0A43" w:rsidP="006063B0">
      <w:pPr>
        <w:spacing w:before="83" w:after="166" w:line="312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</w:t>
      </w:r>
      <w:r w:rsidR="006063B0" w:rsidRPr="00606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AC0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«Современные педагогические технологии на уроках русского языка и литературы. Технология критического мышления»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Провела</w:t>
      </w: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</w:t>
      </w:r>
      <w:proofErr w:type="spellStart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Ефименко</w:t>
      </w:r>
      <w:proofErr w:type="spellEnd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Ильинична  (учитель русского языка и литературы первой квалификационной категории)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Дата:   </w:t>
      </w: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24.04. 2018 года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проведения:</w:t>
      </w: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МБОУ </w:t>
      </w:r>
      <w:proofErr w:type="spellStart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Семячковская</w:t>
      </w:r>
      <w:proofErr w:type="spellEnd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</w:t>
      </w: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учителя МБОУ </w:t>
      </w:r>
      <w:proofErr w:type="spellStart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Семячковской</w:t>
      </w:r>
      <w:proofErr w:type="spellEnd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Цель:</w:t>
      </w: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обмен опытом педагогической деятельности по организации системы работы по технологии критического мышления  на уроках русского языка  как одной из форм эффективной подготовки к сдаче ОГЭ и ЕГЭ.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продемонстрировать коллегам методы и приёмы работы по технологии критического мышления;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Приобрести практический опыт использования некоторых приемов ТРКМ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Наметить пути использования ТРКМ в собственной педагогической деятельности.</w:t>
      </w:r>
    </w:p>
    <w:p w:rsidR="00AC0A43" w:rsidRPr="00AC0A43" w:rsidRDefault="00AC0A43" w:rsidP="00AC0A43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proofErr w:type="spellStart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мультимедийное</w:t>
      </w:r>
      <w:proofErr w:type="spellEnd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оборудование, презентация мастер-класса, листы с заданиями для подгрупп.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  Мотивация</w:t>
      </w:r>
    </w:p>
    <w:p w:rsidR="00AC0A43" w:rsidRPr="00AC0A43" w:rsidRDefault="00AC0A43" w:rsidP="00606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Добрый день, уважаемые коллеги! Я рада приветствовать Вас на мастер-классе. Наш мастер-класс будет посвящён технологии,</w:t>
      </w: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которая позволяет создать на уроке атмосферу  совместного поиска и творческого решения проблем. </w:t>
      </w: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Попрошу Вас, прочитав высказывание</w:t>
      </w: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Джона </w:t>
      </w:r>
      <w:proofErr w:type="spellStart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Дьюи</w:t>
      </w:r>
      <w:proofErr w:type="spellEnd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сказать, о какой технологии пойдёт речь: «Критическое мышление возникает тогда, когда учащиеся начинают заниматься какой-либо проблемой». Да, сегодня мы будем говорить о ТРКМ.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этапы мастер-класса</w:t>
      </w: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1. Мотивация учения.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2. Постановка педагогической проблемы.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3. О технологии  критического мышления.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4. Практическая демонстрация приемов.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5. Подведение итогов мастер-класса.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6. Рефлексия.</w:t>
      </w:r>
    </w:p>
    <w:p w:rsidR="00AC0A43" w:rsidRPr="00AC0A43" w:rsidRDefault="00AC0A43" w:rsidP="00AC0A4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proofErr w:type="spellStart"/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proofErr w:type="spellEnd"/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Постановка педагогической проблемы</w:t>
      </w:r>
    </w:p>
    <w:p w:rsidR="00AC0A43" w:rsidRPr="00AC0A43" w:rsidRDefault="00AC0A43" w:rsidP="00AC0A43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Главная задача современной </w:t>
      </w:r>
      <w:proofErr w:type="spellStart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школы−воспитать</w:t>
      </w:r>
      <w:proofErr w:type="spellEnd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 мыслящую личность. В современном динамично развивающемся мире, необходимо уметь самостоятельно работать с большим количеством информации, владеть навыками принятия решений, иметь установку на непрерывное самообразование. Образование </w:t>
      </w:r>
      <w:proofErr w:type="spellStart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сегодня−это</w:t>
      </w:r>
      <w:proofErr w:type="spellEnd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личности со свободным, критичным, независимым, творческим и ответственным перед собой и миром мышлением. Стратегия современного образования заключается в том, чтобы дать возможность всем без исключения учащимся проявить все свои таланты и творческий потенциал. Образование должно превратиться в процесс непрерывного развития личности. </w:t>
      </w: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</w:t>
      </w: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педагога в современной </w:t>
      </w:r>
      <w:proofErr w:type="spellStart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школе−не</w:t>
      </w:r>
      <w:proofErr w:type="spellEnd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преподавать свой предмет, а развивать личность его средствами. А для этого необходимо постоянно повышать свой профессиональный уровень, изучать новые течения в педагогике, учиться внедрять новые педагогические технологии на своих уроках, то есть повышать свою профессиональную компетентность</w:t>
      </w: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Одним из важнейших средств</w:t>
      </w: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реализации новых идей образования являются </w:t>
      </w: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развития критического мышления</w:t>
      </w: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нацелены на развитие мировоззрения, способности к самостоятельному выбору, ответственности за принимаемые решения, творческих способностей, рефлексии своего поведения и развития, вырабатывание умения адаптироваться в быстро меняющихся  условиях.</w:t>
      </w:r>
    </w:p>
    <w:p w:rsidR="00AC0A43" w:rsidRPr="00AC0A43" w:rsidRDefault="00AC0A43" w:rsidP="00AC0A4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III</w:t>
      </w: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критического мышления</w:t>
      </w:r>
    </w:p>
    <w:p w:rsidR="00AC0A43" w:rsidRPr="00AC0A43" w:rsidRDefault="00AC0A43" w:rsidP="00606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</w:t>
      </w: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критическое</w:t>
      </w: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оценочный компонент. Слово критическое происходит от двух греческих слов  </w:t>
      </w:r>
      <w:proofErr w:type="spellStart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kritike</w:t>
      </w:r>
      <w:proofErr w:type="spellEnd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−искусство судить и </w:t>
      </w:r>
      <w:proofErr w:type="spellStart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kriterion</w:t>
      </w:r>
      <w:proofErr w:type="spellEnd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−средство для суждения. Чаще всего под критическим мышлением понимают процесс оценивания достоверности, точности или ценности чего-либо, способность искать и находить причины и альтернативные точки зрения, воспринимать ситуацию в целом и менять свою позицию на основе фактов и аргументов. Ещё его называют </w:t>
      </w: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логическим</w:t>
      </w: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 </w:t>
      </w: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аналитическим</w:t>
      </w: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мышлением.</w:t>
      </w:r>
    </w:p>
    <w:p w:rsidR="00AC0A43" w:rsidRPr="00AC0A43" w:rsidRDefault="00AC0A43" w:rsidP="00AC0A43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технологии развития критического </w:t>
      </w:r>
      <w:proofErr w:type="spellStart"/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мышления</w:t>
      </w: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−развитие</w:t>
      </w:r>
      <w:proofErr w:type="spellEnd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мыслительных навыков, которые необходимы учащимся в дальнейшей жизни. </w:t>
      </w: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Критическое</w:t>
      </w: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творческое мышление помогает человеку определить собственные приоритеты в жизни, предполагает принятие индивидуальной ответственности за сделанный выбор, формирует умение анализировать и делать самостоятельные выводы, прогнозировать последствия своих решений и отвечать за них, позволяет развивать культуру диалога в совместной деятельности. Таким образом,  </w:t>
      </w: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умение мыслить критически</w:t>
      </w: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помогает человеку сократить количество поступков, о которых впоследствии пришлось бы жалеть, а значит, увеличивает шансы на успех.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3"/>
        <w:gridCol w:w="5245"/>
      </w:tblGrid>
      <w:tr w:rsidR="00AC0A43" w:rsidRPr="00AC0A43" w:rsidTr="00AC0A43">
        <w:trPr>
          <w:tblCellSpacing w:w="0" w:type="dxa"/>
        </w:trPr>
        <w:tc>
          <w:tcPr>
            <w:tcW w:w="4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C0A43" w:rsidRPr="00AC0A43" w:rsidRDefault="00AC0A43" w:rsidP="00AC0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Традиционный урок</w:t>
            </w:r>
          </w:p>
        </w:tc>
        <w:tc>
          <w:tcPr>
            <w:tcW w:w="5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C0A43" w:rsidRPr="00AC0A43" w:rsidRDefault="00AC0A43" w:rsidP="00AC0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развития критического мышления</w:t>
            </w:r>
          </w:p>
        </w:tc>
      </w:tr>
      <w:tr w:rsidR="00AC0A43" w:rsidRPr="00AC0A43" w:rsidTr="00AC0A43">
        <w:trPr>
          <w:tblCellSpacing w:w="0" w:type="dxa"/>
        </w:trPr>
        <w:tc>
          <w:tcPr>
            <w:tcW w:w="4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C0A43" w:rsidRPr="00AC0A43" w:rsidRDefault="00AC0A43" w:rsidP="00AC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не должен делать ошибок</w:t>
            </w:r>
          </w:p>
        </w:tc>
        <w:tc>
          <w:tcPr>
            <w:tcW w:w="5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C0A43" w:rsidRPr="00AC0A43" w:rsidRDefault="00AC0A43" w:rsidP="00AC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имеет право на ошибку</w:t>
            </w:r>
          </w:p>
        </w:tc>
      </w:tr>
      <w:tr w:rsidR="00AC0A43" w:rsidRPr="00AC0A43" w:rsidTr="00AC0A43">
        <w:trPr>
          <w:tblCellSpacing w:w="0" w:type="dxa"/>
        </w:trPr>
        <w:tc>
          <w:tcPr>
            <w:tcW w:w="4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C0A43" w:rsidRPr="00AC0A43" w:rsidRDefault="00AC0A43" w:rsidP="00AC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знает, как и что должен отвечать учащийся</w:t>
            </w:r>
          </w:p>
        </w:tc>
        <w:tc>
          <w:tcPr>
            <w:tcW w:w="5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C0A43" w:rsidRPr="00AC0A43" w:rsidRDefault="00AC0A43" w:rsidP="00AC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Учащийся сам может оценить </w:t>
            </w:r>
            <w:proofErr w:type="gramStart"/>
            <w:r w:rsidRPr="00AC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proofErr w:type="gramEnd"/>
          </w:p>
          <w:p w:rsidR="00AC0A43" w:rsidRPr="00AC0A43" w:rsidRDefault="00AC0A43" w:rsidP="00AC0A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деятельность</w:t>
            </w:r>
          </w:p>
        </w:tc>
      </w:tr>
      <w:tr w:rsidR="00AC0A43" w:rsidRPr="00AC0A43" w:rsidTr="00AC0A43">
        <w:trPr>
          <w:tblCellSpacing w:w="0" w:type="dxa"/>
        </w:trPr>
        <w:tc>
          <w:tcPr>
            <w:tcW w:w="4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C0A43" w:rsidRPr="00AC0A43" w:rsidRDefault="00AC0A43" w:rsidP="00AC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должен знать ответы на все вопросы, которые возникают на занятии</w:t>
            </w:r>
          </w:p>
        </w:tc>
        <w:tc>
          <w:tcPr>
            <w:tcW w:w="5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C0A43" w:rsidRPr="00AC0A43" w:rsidRDefault="00AC0A43" w:rsidP="00AC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допускает альтернативные варианты ответов</w:t>
            </w:r>
          </w:p>
        </w:tc>
      </w:tr>
      <w:tr w:rsidR="00AC0A43" w:rsidRPr="00AC0A43" w:rsidTr="00AC0A43">
        <w:trPr>
          <w:tblCellSpacing w:w="0" w:type="dxa"/>
        </w:trPr>
        <w:tc>
          <w:tcPr>
            <w:tcW w:w="4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C0A43" w:rsidRPr="00AC0A43" w:rsidRDefault="00AC0A43" w:rsidP="00AC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вопрос, поставленный преподавателем, всегда должен быть ответ</w:t>
            </w:r>
          </w:p>
        </w:tc>
        <w:tc>
          <w:tcPr>
            <w:tcW w:w="5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C0A43" w:rsidRPr="00AC0A43" w:rsidRDefault="00AC0A43" w:rsidP="00AC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может не знать ответа на заданный учащимся вопрос</w:t>
            </w:r>
          </w:p>
        </w:tc>
      </w:tr>
    </w:tbl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с хорошо развитым критическим мышлением: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Поднимает конкретные вопросы и проблемы, формулируя их ясно и чётко;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Собирает и допускает относящуюся к делу информацию;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Приходит к обоснованным заключениям и решениям, проверяя их по критериям и  стандартам;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Думает непредубеждённо в пределах альтернативных систем мышления;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Эффективно общается с другими при выработке решения.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Базовая модель технологии</w:t>
      </w: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состоит из трёх этапов: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развитию критического мышления можно обращаться практически на любом уроке и работать с учащимися любого возраста.</w:t>
      </w:r>
    </w:p>
    <w:p w:rsidR="00AC0A43" w:rsidRPr="00AC0A43" w:rsidRDefault="00AC0A43" w:rsidP="00AC0A43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стадия – вызов</w:t>
      </w: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Её присутствие на каждом уроке обязательно. Эта стадия позволяет: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</w:t>
      </w: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Актуализировать и обобщить имеющиеся</w:t>
      </w: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учащегося </w:t>
      </w: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</w:t>
      </w: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данной теме или проблеме;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Вызвать устойчивый </w:t>
      </w: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интерес </w:t>
      </w: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изучаемой теме, </w:t>
      </w: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мотивировать</w:t>
      </w: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учащегося к учебной деятельности;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Сформулировать вопросы, на которые хотелось бы получить ответы;</w:t>
      </w:r>
    </w:p>
    <w:p w:rsidR="00AC0A43" w:rsidRPr="00AC0A43" w:rsidRDefault="00AC0A43" w:rsidP="00AC0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Побудить учащегося к активной работе на уроке и дома.</w:t>
      </w:r>
    </w:p>
    <w:p w:rsidR="00AC0A43" w:rsidRPr="00AC0A43" w:rsidRDefault="00AC0A43" w:rsidP="00AC0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Приёмы  стадии «вызов»: </w:t>
      </w: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«Мозговой штурм», «Кластер», «Правильные и неправильные утверждения», таблица «ЗХУ»: «Знаю-хочу узнать - узнал», Ассоциации, Инструкции.</w:t>
      </w:r>
    </w:p>
    <w:p w:rsidR="00AC0A43" w:rsidRPr="00AC0A43" w:rsidRDefault="00AC0A43" w:rsidP="006063B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.Приём «Мозговой штурм».</w:t>
      </w: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Мозговой </w:t>
      </w:r>
      <w:proofErr w:type="spellStart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штурм−универсальный</w:t>
      </w:r>
      <w:proofErr w:type="spellEnd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педагогический метод по свободному вырабатыванию множества идей на заданную тему. </w:t>
      </w:r>
      <w:proofErr w:type="gramStart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Призван</w:t>
      </w:r>
      <w:proofErr w:type="gramEnd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подтолкнуть учащихся к выдвижению большего числа идей, и </w:t>
      </w:r>
      <w:proofErr w:type="spellStart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главное−воспитать</w:t>
      </w:r>
      <w:proofErr w:type="spellEnd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творческую личность. </w:t>
      </w: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Как методический приём мозговой штурм используют в технологии критического мышления с целью активации имеющихся знаний на стадии вызова. На первом этапе учащимся предлагается подумать и записать всё, что они знают или думают по данной теме; на </w:t>
      </w:r>
      <w:proofErr w:type="spellStart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втором−учащиеся</w:t>
      </w:r>
      <w:proofErr w:type="spellEnd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обмениваются информацией. Мозговой штурм в парах очень помогает учащимся, которым сложно высказать своё мнение перед большой аудиторией. Обменявшись мнениями с товарищем, такой учащийся легче выходит на контакт со всей группой.</w:t>
      </w:r>
    </w:p>
    <w:p w:rsidR="00AC0A43" w:rsidRPr="00AC0A43" w:rsidRDefault="00AC0A43" w:rsidP="00606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Кластер («гроздь»)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Кластер («гроздь»)−выделение основных смысловых частей  текста и схематическое их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оформление в определённом порядке в виде грозди.  </w:t>
      </w:r>
      <w:proofErr w:type="spellStart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Кластер−графический</w:t>
      </w:r>
      <w:proofErr w:type="spellEnd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приём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систематизации материала. Наши мысли уже не громоздятся, а  «гроздятся», то есть располагаются в определённом порядке. В </w:t>
      </w:r>
      <w:proofErr w:type="spellStart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центре−тема</w:t>
      </w:r>
      <w:proofErr w:type="spellEnd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вокруг неё крупные смысловые части. Система кластеров охватывает большой объём информации, который трудно скомпоновать при обычной работе. Задачей работы с кластером является не только  систематизация материала, но и установление причинно-следственных связей между «гроздями». Данный приём использую для систематизации имеющихся знаний и определения направления развития темы. Применение данного приёма помогает учащимся выйти </w:t>
      </w:r>
      <w:proofErr w:type="gramStart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собственное </w:t>
      </w:r>
      <w:proofErr w:type="spellStart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0A43" w:rsidRPr="00AC0A43" w:rsidRDefault="00AC0A43" w:rsidP="006063B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Вторая стадия</w:t>
      </w:r>
      <w:r w:rsidR="00606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−</w:t>
      </w:r>
      <w:r w:rsidR="00606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осмысление</w:t>
      </w:r>
    </w:p>
    <w:p w:rsidR="00AC0A43" w:rsidRPr="00AC0A43" w:rsidRDefault="00AC0A43" w:rsidP="00606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а) организация активного восприятия текста;  б) направление усилий на отслеживание степени понимания текста;  в) создание условий для самостоятельного соотнесения учащимися своих прежних знаний с новой информацией, содержащейся в тексте.</w:t>
      </w:r>
    </w:p>
    <w:p w:rsidR="00AC0A43" w:rsidRPr="00AC0A43" w:rsidRDefault="00AC0A43" w:rsidP="00606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стадии осмысления происходит непосредственная работа с </w:t>
      </w:r>
      <w:proofErr w:type="spellStart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текстом−чтение</w:t>
      </w:r>
      <w:proofErr w:type="spellEnd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сопровождающееся действиями учащегося: маркировкой с использованием значков</w:t>
      </w:r>
    </w:p>
    <w:p w:rsidR="00AC0A43" w:rsidRPr="00AC0A43" w:rsidRDefault="00AC0A43" w:rsidP="00606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√</w:t>
      </w:r>
      <w:proofErr w:type="spellEnd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«+», «−«?»(по мере чтения ставятся на полях справа), составлением таблиц, поиском ответов на поставленные в первой части урока вопросы и пр. В результате этого учащиеся получают новую информацию, сопоставляют новые и имеющиеся знания, систематизируют полученные знания.</w:t>
      </w:r>
    </w:p>
    <w:p w:rsidR="00AC0A43" w:rsidRPr="00AC0A43" w:rsidRDefault="00AC0A43" w:rsidP="00606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Приёмы стадии «Осмысление»</w:t>
      </w: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«Двузначный дневник», Ромашка </w:t>
      </w:r>
      <w:proofErr w:type="spellStart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Блума</w:t>
      </w:r>
      <w:proofErr w:type="spellEnd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«Бортовой журнал», диаграмма Венна, «</w:t>
      </w:r>
      <w:proofErr w:type="spellStart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Инсерт</w:t>
      </w:r>
      <w:proofErr w:type="spellEnd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«Толстые и тонкие вопросы», «</w:t>
      </w:r>
      <w:proofErr w:type="spellStart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Фишбоун</w:t>
      </w:r>
      <w:proofErr w:type="spellEnd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Приём «</w:t>
      </w:r>
      <w:proofErr w:type="spellStart"/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Инсерт</w:t>
      </w:r>
      <w:proofErr w:type="spellEnd"/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(пометки на полях) или технология эффективного чтения.</w:t>
      </w:r>
    </w:p>
    <w:p w:rsidR="00AC0A43" w:rsidRPr="00AC0A43" w:rsidRDefault="00AC0A43" w:rsidP="00AC0A43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чтения учебного текста учитель даёт целевую установку: по ходу чтения делать в тексте пометки</w:t>
      </w:r>
      <w:proofErr w:type="gramStart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gramStart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алочкой» помечается то, что им уже известно; знаком «минус» помечается то, что противоречит их представлению; знаком «плюс» помечается то, что является для них интересным и неожиданным; «вопросительный знак» ставится, если что-то неясно, возникло желание узнать больше. Учителю необходимо определить текст или фрагмент для чтения с пометками, напомнить правила расстановки маркировочных знаков, обозначить время, отведённое на работу, проверить работу. Данный приём требует от учащегося активного и внимательного чтения. Использование маркировочных знаков позволяет соотносить новую информацию с имеющимися представлениями.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67"/>
        <w:gridCol w:w="2126"/>
        <w:gridCol w:w="2410"/>
        <w:gridCol w:w="2552"/>
      </w:tblGrid>
      <w:tr w:rsidR="00AC0A43" w:rsidRPr="00AC0A43" w:rsidTr="00AC0A43">
        <w:trPr>
          <w:tblCellSpacing w:w="0" w:type="dxa"/>
        </w:trPr>
        <w:tc>
          <w:tcPr>
            <w:tcW w:w="25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C0A43" w:rsidRPr="00AC0A43" w:rsidRDefault="00AC0A43" w:rsidP="00AC0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C0A43" w:rsidRPr="00AC0A43" w:rsidRDefault="00AC0A43" w:rsidP="00AC0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C0A43" w:rsidRPr="00AC0A43" w:rsidRDefault="00AC0A43" w:rsidP="00AC0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C0A43" w:rsidRPr="00AC0A43" w:rsidRDefault="00AC0A43" w:rsidP="00AC0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</w:tr>
      <w:tr w:rsidR="00AC0A43" w:rsidRPr="00AC0A43" w:rsidTr="00AC0A43">
        <w:trPr>
          <w:tblCellSpacing w:w="0" w:type="dxa"/>
        </w:trPr>
        <w:tc>
          <w:tcPr>
            <w:tcW w:w="25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C0A43" w:rsidRPr="00AC0A43" w:rsidRDefault="00AC0A43" w:rsidP="00AC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Здесь </w:t>
            </w:r>
            <w:proofErr w:type="spellStart"/>
            <w:r w:rsidRPr="00AC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тезисно</w:t>
            </w:r>
            <w:proofErr w:type="spellEnd"/>
          </w:p>
          <w:p w:rsidR="00AC0A43" w:rsidRPr="00AC0A43" w:rsidRDefault="00AC0A43" w:rsidP="00AC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записываются термины и понятия, встречающиеся в тексте, которые уже были известны.</w:t>
            </w: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C0A43" w:rsidRPr="00AC0A43" w:rsidRDefault="00AC0A43" w:rsidP="00AC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Отмечается все новое, что стало известно </w:t>
            </w:r>
            <w:proofErr w:type="gramStart"/>
            <w:r w:rsidRPr="00AC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AC0A43" w:rsidRPr="00AC0A43" w:rsidRDefault="00AC0A43" w:rsidP="00AC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C0A43" w:rsidRPr="00AC0A43" w:rsidRDefault="00AC0A43" w:rsidP="00AC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Отмечаются противоречия. То есть, ученик</w:t>
            </w:r>
          </w:p>
          <w:p w:rsidR="00AC0A43" w:rsidRPr="00AC0A43" w:rsidRDefault="00AC0A43" w:rsidP="00AC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отмечает то, что идет вразрез с его знаниями и</w:t>
            </w:r>
          </w:p>
          <w:p w:rsidR="00AC0A43" w:rsidRPr="00AC0A43" w:rsidRDefault="00AC0A43" w:rsidP="00AC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убеждениями.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AC0A43" w:rsidRPr="00AC0A43" w:rsidRDefault="00AC0A43" w:rsidP="00AC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Перечисляются непонятные моменты, те, что требуют уточнения или вопросы, возникшие по мере прочтения текста.</w:t>
            </w:r>
          </w:p>
        </w:tc>
      </w:tr>
    </w:tbl>
    <w:p w:rsidR="00AC0A43" w:rsidRPr="00AC0A43" w:rsidRDefault="00AC0A43" w:rsidP="006063B0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Приём «Толстые и тонкие вопросы»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приём может быть использован на любой стадии урока: на стадии </w:t>
      </w:r>
      <w:proofErr w:type="spellStart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вызова−это</w:t>
      </w:r>
      <w:proofErr w:type="spellEnd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 до изучения темы; на стадии </w:t>
      </w:r>
      <w:proofErr w:type="spellStart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осмысления−вопросы</w:t>
      </w:r>
      <w:proofErr w:type="spellEnd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чтения, слушания; на стадии </w:t>
      </w:r>
      <w:proofErr w:type="spellStart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рефлексии−демонстрация</w:t>
      </w:r>
      <w:proofErr w:type="spellEnd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понимания пройденного. Толстые и тонкие вопросы могут быть оформлены в виде таблицы. В ходе работы с таблицей в левую колонку записывают вопросы, требующие простого, односложного ответа. В правой </w:t>
      </w:r>
      <w:proofErr w:type="spellStart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колонке−вопросы</w:t>
      </w:r>
      <w:proofErr w:type="spellEnd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требующие подробного, развёрнутого ответа. Работа по вопросам ведётся в несколько этапов.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1-й </w:t>
      </w:r>
      <w:proofErr w:type="spellStart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этап−школьники</w:t>
      </w:r>
      <w:proofErr w:type="spellEnd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учатся по таблице задавать вопросы, записывая в ней продолжение каждого вопроса. Сначала они самостоятельно придумывают тонкие вопросы, затем толстые.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2-й </w:t>
      </w:r>
      <w:proofErr w:type="spellStart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этап−учащиеся</w:t>
      </w:r>
      <w:proofErr w:type="spellEnd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учатся записывать уже вопросы по тексту: </w:t>
      </w:r>
      <w:proofErr w:type="spellStart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сначала−тонкие</w:t>
      </w:r>
      <w:proofErr w:type="spellEnd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затем−толстые</w:t>
      </w:r>
      <w:proofErr w:type="spellEnd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3-й </w:t>
      </w:r>
      <w:proofErr w:type="spellStart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этап−при</w:t>
      </w:r>
      <w:proofErr w:type="spellEnd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 с текстом учащиеся к каждой части записывают в каждую колонку таблицы по одному вопросу, которые после чтения задают своим товарищам.</w:t>
      </w:r>
    </w:p>
    <w:p w:rsidR="00AC0A43" w:rsidRPr="00AC0A43" w:rsidRDefault="00AC0A43" w:rsidP="00AC0A4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Приём</w:t>
      </w: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«Толстые и тонкие вопросы»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1"/>
        <w:gridCol w:w="5103"/>
      </w:tblGrid>
      <w:tr w:rsidR="00AC0A43" w:rsidRPr="00AC0A43" w:rsidTr="00AC0A43">
        <w:trPr>
          <w:tblCellSpacing w:w="0" w:type="dxa"/>
        </w:trPr>
        <w:tc>
          <w:tcPr>
            <w:tcW w:w="45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C0A43" w:rsidRPr="00AC0A43" w:rsidRDefault="00AC0A43" w:rsidP="00AC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Тонкие вопросы</w:t>
            </w:r>
          </w:p>
        </w:tc>
        <w:tc>
          <w:tcPr>
            <w:tcW w:w="51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C0A43" w:rsidRPr="00AC0A43" w:rsidRDefault="00AC0A43" w:rsidP="00AC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Толстые вопросы</w:t>
            </w:r>
          </w:p>
        </w:tc>
      </w:tr>
      <w:tr w:rsidR="00AC0A43" w:rsidRPr="00AC0A43" w:rsidTr="00AC0A43">
        <w:trPr>
          <w:tblCellSpacing w:w="0" w:type="dxa"/>
        </w:trPr>
        <w:tc>
          <w:tcPr>
            <w:tcW w:w="45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C0A43" w:rsidRPr="00AC0A43" w:rsidRDefault="00AC0A43" w:rsidP="00AC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Кто…</w:t>
            </w:r>
          </w:p>
        </w:tc>
        <w:tc>
          <w:tcPr>
            <w:tcW w:w="51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C0A43" w:rsidRPr="00AC0A43" w:rsidRDefault="00AC0A43" w:rsidP="00AC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Дайте объяснение, почему…</w:t>
            </w:r>
          </w:p>
        </w:tc>
      </w:tr>
      <w:tr w:rsidR="00AC0A43" w:rsidRPr="00AC0A43" w:rsidTr="00AC0A43">
        <w:trPr>
          <w:tblCellSpacing w:w="0" w:type="dxa"/>
        </w:trPr>
        <w:tc>
          <w:tcPr>
            <w:tcW w:w="45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C0A43" w:rsidRPr="00AC0A43" w:rsidRDefault="00AC0A43" w:rsidP="00AC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Что…</w:t>
            </w:r>
          </w:p>
        </w:tc>
        <w:tc>
          <w:tcPr>
            <w:tcW w:w="51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C0A43" w:rsidRPr="00AC0A43" w:rsidRDefault="00AC0A43" w:rsidP="00AC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Почему вы считаете…</w:t>
            </w:r>
          </w:p>
        </w:tc>
      </w:tr>
      <w:tr w:rsidR="00AC0A43" w:rsidRPr="00AC0A43" w:rsidTr="00AC0A43">
        <w:trPr>
          <w:tblCellSpacing w:w="0" w:type="dxa"/>
        </w:trPr>
        <w:tc>
          <w:tcPr>
            <w:tcW w:w="45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C0A43" w:rsidRPr="00AC0A43" w:rsidRDefault="00AC0A43" w:rsidP="00AC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Когда…</w:t>
            </w:r>
          </w:p>
        </w:tc>
        <w:tc>
          <w:tcPr>
            <w:tcW w:w="51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C0A43" w:rsidRPr="00AC0A43" w:rsidRDefault="00AC0A43" w:rsidP="00AC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Что, если…</w:t>
            </w:r>
          </w:p>
        </w:tc>
      </w:tr>
      <w:tr w:rsidR="00AC0A43" w:rsidRPr="00AC0A43" w:rsidTr="00AC0A43">
        <w:trPr>
          <w:tblCellSpacing w:w="0" w:type="dxa"/>
        </w:trPr>
        <w:tc>
          <w:tcPr>
            <w:tcW w:w="45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C0A43" w:rsidRPr="00AC0A43" w:rsidRDefault="00AC0A43" w:rsidP="00AC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Как звали…</w:t>
            </w:r>
          </w:p>
        </w:tc>
        <w:tc>
          <w:tcPr>
            <w:tcW w:w="51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C0A43" w:rsidRPr="00AC0A43" w:rsidRDefault="00AC0A43" w:rsidP="00AC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В чём разница…</w:t>
            </w:r>
          </w:p>
        </w:tc>
      </w:tr>
      <w:tr w:rsidR="00AC0A43" w:rsidRPr="00AC0A43" w:rsidTr="00AC0A43">
        <w:trPr>
          <w:tblCellSpacing w:w="0" w:type="dxa"/>
        </w:trPr>
        <w:tc>
          <w:tcPr>
            <w:tcW w:w="45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C0A43" w:rsidRPr="00AC0A43" w:rsidRDefault="00AC0A43" w:rsidP="00AC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Согласны ли вы…</w:t>
            </w:r>
          </w:p>
        </w:tc>
        <w:tc>
          <w:tcPr>
            <w:tcW w:w="51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C0A43" w:rsidRPr="00AC0A43" w:rsidRDefault="00AC0A43" w:rsidP="00AC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Почему вы считаете…</w:t>
            </w:r>
          </w:p>
        </w:tc>
      </w:tr>
    </w:tbl>
    <w:p w:rsidR="00AC0A43" w:rsidRPr="00AC0A43" w:rsidRDefault="00AC0A43" w:rsidP="006063B0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Третья стадия− Рефлексия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в переводе с латинского языка означает «обращение назад». В современной педагогике под рефлексией понимают самоанализ деятельности и её результатов.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а) обеспечить закрепление полученных знаний;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вернуть учащихся к первоначальным записям и предположениям, внести изменения и дополнения;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создать условия для самостоятельной систематизации нового материала;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установить связи и причинно-следственные отношения в новой информации;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способствовать самовыражению обучаемых, проявлению эмоций по поводу нового знания;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организовать исследовательскую практическую деятельность учащихся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 использованием новой информации.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Приёмы стадии «Рефлексия»:</w:t>
      </w: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написание эссе, «Лови ошибку», «Написание </w:t>
      </w:r>
      <w:proofErr w:type="spellStart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«Письмо с дырками».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Приём «Написание </w:t>
      </w:r>
      <w:proofErr w:type="spellStart"/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синквейна</w:t>
      </w:r>
      <w:proofErr w:type="spellEnd"/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Синквейн−самая</w:t>
      </w:r>
      <w:proofErr w:type="spellEnd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лёгкая по алгоритму форма стихотворений. Это стихотворение, состоящее из пяти строк, которое пишется по определённым правилам.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</w:t>
      </w:r>
      <w:proofErr w:type="spellStart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строка−одно−существительное</w:t>
      </w:r>
      <w:proofErr w:type="spellEnd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тема </w:t>
      </w:r>
      <w:proofErr w:type="spellStart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</w:t>
      </w:r>
      <w:proofErr w:type="spellStart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строка−два</w:t>
      </w:r>
      <w:proofErr w:type="spellEnd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прилагательных, раскрывающих тему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Третья </w:t>
      </w:r>
      <w:proofErr w:type="spellStart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строка−три</w:t>
      </w:r>
      <w:proofErr w:type="spellEnd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глагола, описывающих действия, относящиеся к теме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Четвёртая </w:t>
      </w:r>
      <w:proofErr w:type="spellStart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строка−фраза</w:t>
      </w:r>
      <w:proofErr w:type="spellEnd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состоящая из нескольких слов, с помощью которых учащийся выражает отношение к теме.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Пятая </w:t>
      </w:r>
      <w:proofErr w:type="spellStart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строка−это</w:t>
      </w:r>
      <w:proofErr w:type="spellEnd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слово-резюме, которое позволяет выразить личное отношение к теме.</w:t>
      </w:r>
    </w:p>
    <w:p w:rsidR="00AC0A43" w:rsidRPr="00AC0A43" w:rsidRDefault="00AC0A43" w:rsidP="006063B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Практическая демонстрация приемов. Комментарий к приему.</w:t>
      </w:r>
    </w:p>
    <w:p w:rsidR="00AC0A43" w:rsidRPr="00AC0A43" w:rsidRDefault="00AC0A43" w:rsidP="00606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Предлагаю вашему вниманию некоторые приёмы работы по технологии  критического мышления, которые Вы будете реализовывать, работая в группах.</w:t>
      </w:r>
    </w:p>
    <w:p w:rsidR="00AC0A43" w:rsidRPr="00AC0A43" w:rsidRDefault="00AC0A43" w:rsidP="00AC0A43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Посмотрим  социальный видеоролик и определим,  с каким понятием мы будем работать.    </w:t>
      </w:r>
      <w:hyperlink r:id="rId4" w:tgtFrame="_blank" w:history="1">
        <w:r w:rsidRPr="00AC0A43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val="en-US" w:eastAsia="ru-RU"/>
          </w:rPr>
          <w:t>https</w:t>
        </w:r>
        <w:r w:rsidRPr="00AC0A43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://</w:t>
        </w:r>
        <w:proofErr w:type="spellStart"/>
        <w:r w:rsidRPr="00AC0A43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val="en-US" w:eastAsia="ru-RU"/>
          </w:rPr>
          <w:t>youtu</w:t>
        </w:r>
        <w:proofErr w:type="spellEnd"/>
        <w:r w:rsidRPr="00AC0A43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.</w:t>
        </w:r>
        <w:r w:rsidRPr="00AC0A43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val="en-US" w:eastAsia="ru-RU"/>
          </w:rPr>
          <w:t>be</w:t>
        </w:r>
        <w:r w:rsidRPr="00AC0A43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/1</w:t>
        </w:r>
        <w:proofErr w:type="spellStart"/>
        <w:r w:rsidRPr="00AC0A43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val="en-US" w:eastAsia="ru-RU"/>
          </w:rPr>
          <w:t>eCUVyA</w:t>
        </w:r>
        <w:proofErr w:type="spellEnd"/>
        <w:r w:rsidRPr="00AC0A43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-4</w:t>
        </w:r>
        <w:proofErr w:type="spellStart"/>
        <w:r w:rsidRPr="00AC0A43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val="en-US" w:eastAsia="ru-RU"/>
          </w:rPr>
          <w:t>sYyA</w:t>
        </w:r>
        <w:proofErr w:type="spellEnd"/>
        <w:r w:rsidRPr="00AC0A43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-4</w:t>
        </w:r>
        <w:proofErr w:type="spellStart"/>
        <w:r w:rsidRPr="00AC0A43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val="en-US" w:eastAsia="ru-RU"/>
          </w:rPr>
          <w:t>sY</w:t>
        </w:r>
        <w:proofErr w:type="spellEnd"/>
      </w:hyperlink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1.Группы работают 7-10 минут.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2.Учитель оказывает помощь участникам групп.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 наработанными материалами выступает 1 представитель группы</w:t>
      </w: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</w:t>
      </w:r>
    </w:p>
    <w:p w:rsidR="00AC0A43" w:rsidRPr="00AC0A43" w:rsidRDefault="00AC0A43" w:rsidP="006063B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 Подведение итогов   мастер-класса</w:t>
      </w:r>
    </w:p>
    <w:p w:rsidR="00AC0A43" w:rsidRPr="00AC0A43" w:rsidRDefault="00AC0A43" w:rsidP="00606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Представленные приемы работы по технологии критического мышления позволяют решать следующие задачи: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умение принимать взвешенные решения;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работать с информацией;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выделять главное и второстепенное;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анализировать различные стороны явлений;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позволяет развивать культуру диалога в совместной деятельности.</w:t>
      </w:r>
    </w:p>
    <w:p w:rsidR="00AC0A43" w:rsidRPr="00AC0A43" w:rsidRDefault="00AC0A43" w:rsidP="006063B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Рефлексия. </w:t>
      </w: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«Все в твоих руках»</w:t>
      </w:r>
    </w:p>
    <w:p w:rsidR="00AC0A43" w:rsidRPr="00AC0A43" w:rsidRDefault="00AC0A43" w:rsidP="00606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педагоги, на листе бумаги обведите левую руку. Каждый палец –  это какая-то  позиция, по которой надо высказать свое мнение. Поставьте галочки на тех пальцах,  позиции которые соответствуют вашему внутреннему ощущению.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Большой палец</w:t>
      </w: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–  для меня было многое важным и интересным.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Указательный</w:t>
      </w: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– использованные приёмы в мастер-классе буду применять в своей деятельности.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Средний</w:t>
      </w:r>
      <w:proofErr w:type="gramEnd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−  для меня было недостаточно  данной  информации.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Безымянный</w:t>
      </w:r>
      <w:proofErr w:type="gramEnd"/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−  не все приёмы представлены ясно.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Мизинец− </w:t>
      </w: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приёмы мне известны, но я их не применяю.</w:t>
      </w:r>
    </w:p>
    <w:p w:rsidR="00AC0A43" w:rsidRPr="00AC0A43" w:rsidRDefault="00AC0A43" w:rsidP="006063B0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</w:t>
      </w: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Спасибо за внимание.</w:t>
      </w:r>
    </w:p>
    <w:p w:rsidR="00AC0A43" w:rsidRPr="00AC0A43" w:rsidRDefault="00AC0A43" w:rsidP="00606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</w:t>
      </w: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Приложение.</w:t>
      </w:r>
    </w:p>
    <w:p w:rsidR="00AC0A43" w:rsidRPr="00AC0A43" w:rsidRDefault="00AC0A43" w:rsidP="00606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литературы: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1.М. В. Коновалова «Современные педагогические технологии на уроках русского языка и литературы. Конструктор урока»−М., «Основа», «Русский язык и литература» №10, октябрь 2015 , стр.7-13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2.С.И. Заир – бек, И.В. </w:t>
      </w:r>
      <w:proofErr w:type="spellStart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Муштавинская</w:t>
      </w:r>
      <w:proofErr w:type="spellEnd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критического мышления на уроке: Пособие для учителя. – М.: Просвещение, 2004 – 175с.</w:t>
      </w: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AC0A43" w:rsidRPr="00AC0A43" w:rsidRDefault="00AC0A43" w:rsidP="00AC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3.Е.С. </w:t>
      </w:r>
      <w:proofErr w:type="spellStart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Полат</w:t>
      </w:r>
      <w:proofErr w:type="spellEnd"/>
      <w:r w:rsidRPr="00AC0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Новые педагогические и информационные технологии в системе образования: Учебное пособие. – М. Академия, 2003 – 272с.</w:t>
      </w:r>
    </w:p>
    <w:p w:rsidR="005C4A03" w:rsidRDefault="005C4A03"/>
    <w:sectPr w:rsidR="005C4A03" w:rsidSect="00AC0A4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A43"/>
    <w:rsid w:val="005C4A03"/>
    <w:rsid w:val="006063B0"/>
    <w:rsid w:val="00AC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03"/>
  </w:style>
  <w:style w:type="paragraph" w:styleId="1">
    <w:name w:val="heading 1"/>
    <w:basedOn w:val="a"/>
    <w:link w:val="10"/>
    <w:uiPriority w:val="9"/>
    <w:qFormat/>
    <w:rsid w:val="00AC0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A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C0A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7968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0200">
              <w:marLeft w:val="0"/>
              <w:marRight w:val="0"/>
              <w:marTop w:val="248"/>
              <w:marBottom w:val="2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96022">
                  <w:marLeft w:val="0"/>
                  <w:marRight w:val="0"/>
                  <w:marTop w:val="0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1697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1eCUVyA-4sYyA-4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2020-01-12T15:40:00Z</dcterms:created>
  <dcterms:modified xsi:type="dcterms:W3CDTF">2020-01-12T15:56:00Z</dcterms:modified>
</cp:coreProperties>
</file>